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011E5" w14:textId="056A043C" w:rsidR="000D7B8D" w:rsidRPr="007F56D5" w:rsidRDefault="000D7B8D" w:rsidP="00C04C4B">
      <w:pPr>
        <w:pStyle w:val="Titolo2"/>
        <w:rPr>
          <w:rFonts w:ascii="Arial Black" w:hAnsi="Arial Black"/>
          <w:b/>
          <w:i/>
          <w:iCs/>
          <w:noProof/>
          <w:color w:val="A02B93" w:themeColor="accent5"/>
          <w:sz w:val="48"/>
          <w:szCs w:val="48"/>
          <w14:glow w14:rad="228600">
            <w14:schemeClr w14:val="accent4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Hlk160643164"/>
      <w:bookmarkStart w:id="1" w:name="_Hlk160643020"/>
      <w:bookmarkEnd w:id="0"/>
      <w:r w:rsidRPr="007F56D5">
        <w:rPr>
          <w:rFonts w:ascii="Arial Black" w:hAnsi="Arial Black"/>
          <w:b/>
          <w:i/>
          <w:iCs/>
          <w:noProof/>
          <w:color w:val="A02B93" w:themeColor="accent5"/>
          <w:sz w:val="48"/>
          <w:szCs w:val="48"/>
          <w14:glow w14:rad="228600">
            <w14:schemeClr w14:val="accent4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1°</w:t>
      </w:r>
      <w:r w:rsidR="00E65630">
        <w:rPr>
          <w:rFonts w:ascii="Arial Black" w:hAnsi="Arial Black"/>
          <w:b/>
          <w:i/>
          <w:iCs/>
          <w:noProof/>
          <w:color w:val="A02B93" w:themeColor="accent5"/>
          <w:sz w:val="48"/>
          <w:szCs w:val="48"/>
          <w14:glow w14:rad="228600">
            <w14:schemeClr w14:val="accent4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“</w:t>
      </w:r>
      <w:r w:rsidRPr="007F56D5">
        <w:rPr>
          <w:rFonts w:ascii="Arial Black" w:hAnsi="Arial Black"/>
          <w:b/>
          <w:i/>
          <w:iCs/>
          <w:noProof/>
          <w:color w:val="A02B93" w:themeColor="accent5"/>
          <w:sz w:val="48"/>
          <w:szCs w:val="48"/>
          <w14:glow w14:rad="228600">
            <w14:schemeClr w14:val="accent4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MEMORIAL PAOLO ROSELLINI</w:t>
      </w:r>
      <w:r w:rsidR="00E65630">
        <w:rPr>
          <w:rFonts w:ascii="Arial Black" w:hAnsi="Arial Black"/>
          <w:b/>
          <w:i/>
          <w:iCs/>
          <w:noProof/>
          <w:color w:val="A02B93" w:themeColor="accent5"/>
          <w:sz w:val="48"/>
          <w:szCs w:val="48"/>
          <w14:glow w14:rad="228600">
            <w14:schemeClr w14:val="accent4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”</w:t>
      </w:r>
    </w:p>
    <w:p w14:paraId="0EA4CE15" w14:textId="77777777" w:rsidR="000D7B8D" w:rsidRPr="000D7B8D" w:rsidRDefault="000D7B8D" w:rsidP="000D7B8D"/>
    <w:p w14:paraId="4B83D1F0" w14:textId="07078BFB" w:rsidR="00F82BA1" w:rsidRDefault="00307CD7" w:rsidP="00C04C4B">
      <w:pPr>
        <w:pStyle w:val="Titolo2"/>
        <w:rPr>
          <w:rFonts w:ascii="Arial Black" w:hAnsi="Arial Black"/>
          <w:i/>
          <w:iCs/>
          <w:sz w:val="24"/>
          <w:szCs w:val="24"/>
        </w:rPr>
      </w:pPr>
      <w:r>
        <w:rPr>
          <w:rFonts w:ascii="Arial Black" w:hAnsi="Arial Black"/>
          <w:i/>
          <w:iCs/>
          <w:noProof/>
          <w:sz w:val="24"/>
          <w:szCs w:val="24"/>
        </w:rPr>
        <w:drawing>
          <wp:inline distT="0" distB="0" distL="0" distR="0" wp14:anchorId="4285D9E2" wp14:editId="498676BA">
            <wp:extent cx="1134000" cy="1396800"/>
            <wp:effectExtent l="0" t="0" r="9525" b="0"/>
            <wp:docPr id="1200295607" name="Immagine 3" descr="Immagine che contiene disegno, clipart, schizz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295607" name="Immagine 3" descr="Immagine che contiene disegno, clipart, schizzo, illustrazione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000" cy="13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620A">
        <w:rPr>
          <w:rFonts w:ascii="Arial Black" w:hAnsi="Arial Black"/>
          <w:i/>
          <w:iCs/>
          <w:sz w:val="24"/>
          <w:szCs w:val="24"/>
        </w:rPr>
        <w:t xml:space="preserve">      </w:t>
      </w:r>
      <w:r w:rsidR="007A620A">
        <w:rPr>
          <w:rFonts w:ascii="Arial Black" w:hAnsi="Arial Black"/>
          <w:i/>
          <w:iCs/>
          <w:noProof/>
          <w:sz w:val="24"/>
          <w:szCs w:val="24"/>
        </w:rPr>
        <w:drawing>
          <wp:inline distT="0" distB="0" distL="0" distR="0" wp14:anchorId="4791CBC4" wp14:editId="3F42EA4B">
            <wp:extent cx="2516400" cy="1011600"/>
            <wp:effectExtent l="0" t="0" r="0" b="0"/>
            <wp:docPr id="521662618" name="Immagine 1" descr="Immagine che contiene testo, Carattere, schermat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662618" name="Immagine 1" descr="Immagine che contiene testo, Carattere, schermata, Elementi grafici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40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620A">
        <w:rPr>
          <w:rFonts w:ascii="Arial Black" w:hAnsi="Arial Black"/>
          <w:i/>
          <w:iCs/>
          <w:sz w:val="24"/>
          <w:szCs w:val="24"/>
        </w:rPr>
        <w:t xml:space="preserve"> </w:t>
      </w:r>
      <w:r w:rsidR="007A620A">
        <w:rPr>
          <w:rFonts w:ascii="Arial Black" w:hAnsi="Arial Black"/>
          <w:i/>
          <w:iCs/>
          <w:noProof/>
          <w:sz w:val="24"/>
          <w:szCs w:val="24"/>
        </w:rPr>
        <w:drawing>
          <wp:inline distT="0" distB="0" distL="0" distR="0" wp14:anchorId="7878BF17" wp14:editId="4B47C898">
            <wp:extent cx="1456975" cy="890905"/>
            <wp:effectExtent l="0" t="0" r="0" b="4445"/>
            <wp:docPr id="2087511969" name="Immagine 2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511969" name="Immagine 2" descr="Immagine che contiene testo, Carattere, logo, simbol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285" cy="89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620A">
        <w:rPr>
          <w:rFonts w:ascii="Arial Black" w:hAnsi="Arial Black"/>
          <w:i/>
          <w:iCs/>
          <w:sz w:val="24"/>
          <w:szCs w:val="24"/>
        </w:rPr>
        <w:t xml:space="preserve"> </w:t>
      </w:r>
    </w:p>
    <w:bookmarkEnd w:id="1"/>
    <w:p w14:paraId="43995B5D" w14:textId="77777777" w:rsidR="00F82BA1" w:rsidRDefault="00F82BA1">
      <w:pPr>
        <w:rPr>
          <w:rFonts w:ascii="Arial Black" w:hAnsi="Arial Black"/>
          <w:i/>
          <w:iCs/>
          <w:sz w:val="24"/>
          <w:szCs w:val="24"/>
        </w:rPr>
      </w:pPr>
    </w:p>
    <w:p w14:paraId="29DBF38C" w14:textId="77777777" w:rsidR="006D302C" w:rsidRDefault="006D302C">
      <w:pPr>
        <w:rPr>
          <w:rFonts w:ascii="Arial Black" w:hAnsi="Arial Black"/>
          <w:i/>
          <w:iCs/>
          <w:color w:val="0070C0"/>
          <w:sz w:val="20"/>
          <w:szCs w:val="20"/>
        </w:rPr>
      </w:pPr>
    </w:p>
    <w:p w14:paraId="4F95A576" w14:textId="4527FB2E" w:rsidR="007D70A6" w:rsidRPr="00157AC5" w:rsidRDefault="00107E00">
      <w:pPr>
        <w:rPr>
          <w:color w:val="0070C0"/>
          <w:sz w:val="20"/>
          <w:szCs w:val="20"/>
        </w:rPr>
      </w:pPr>
      <w:r w:rsidRPr="00157AC5">
        <w:rPr>
          <w:rFonts w:ascii="Arial Black" w:hAnsi="Arial Black"/>
          <w:i/>
          <w:iCs/>
          <w:color w:val="0070C0"/>
          <w:sz w:val="20"/>
          <w:szCs w:val="20"/>
        </w:rPr>
        <w:t>La famiglia Rosellini, coadiuvata dalla ASD New Team Torino, organizza un torneo interno “open” aperto a tutti, in memoria di Paolo.</w:t>
      </w:r>
    </w:p>
    <w:p w14:paraId="2D846785" w14:textId="70EAA85C" w:rsidR="00107E00" w:rsidRPr="00157AC5" w:rsidRDefault="00107E00">
      <w:pPr>
        <w:rPr>
          <w:rFonts w:ascii="Arial Black" w:hAnsi="Arial Black"/>
          <w:i/>
          <w:iCs/>
          <w:color w:val="0070C0"/>
          <w:sz w:val="20"/>
          <w:szCs w:val="20"/>
        </w:rPr>
      </w:pP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Il </w:t>
      </w:r>
      <w:proofErr w:type="gramStart"/>
      <w:r w:rsidRPr="00157AC5">
        <w:rPr>
          <w:rFonts w:ascii="Arial Black" w:hAnsi="Arial Black"/>
          <w:i/>
          <w:iCs/>
          <w:color w:val="0070C0"/>
          <w:sz w:val="20"/>
          <w:szCs w:val="20"/>
        </w:rPr>
        <w:t>1°</w:t>
      </w:r>
      <w:proofErr w:type="gramEnd"/>
      <w:r w:rsidR="00167BB7"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“Memorial Paolo Rosellini” si svolgerà nella settimana che va dal </w:t>
      </w:r>
      <w:r w:rsidR="0017415A">
        <w:rPr>
          <w:rFonts w:ascii="Arial Black" w:hAnsi="Arial Black"/>
          <w:i/>
          <w:iCs/>
          <w:color w:val="0070C0"/>
          <w:sz w:val="20"/>
          <w:szCs w:val="20"/>
        </w:rPr>
        <w:t>27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maggio al </w:t>
      </w:r>
      <w:r w:rsidR="0017415A">
        <w:rPr>
          <w:rFonts w:ascii="Arial Black" w:hAnsi="Arial Black"/>
          <w:i/>
          <w:iCs/>
          <w:color w:val="0070C0"/>
          <w:sz w:val="20"/>
          <w:szCs w:val="20"/>
        </w:rPr>
        <w:t>2 giugno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2024, presso il Bowling “Golden Bowl” di Buttigliera (Rosta) Corso Torino 85/f.</w:t>
      </w:r>
    </w:p>
    <w:p w14:paraId="0F146E47" w14:textId="0837C659" w:rsidR="00107E00" w:rsidRPr="00157AC5" w:rsidRDefault="00107E00">
      <w:pPr>
        <w:rPr>
          <w:rFonts w:ascii="Arial Black" w:hAnsi="Arial Black"/>
          <w:i/>
          <w:iCs/>
          <w:color w:val="0070C0"/>
          <w:sz w:val="20"/>
          <w:szCs w:val="20"/>
        </w:rPr>
      </w:pPr>
      <w:r w:rsidRPr="00157AC5">
        <w:rPr>
          <w:rFonts w:ascii="Arial Black" w:hAnsi="Arial Black"/>
          <w:i/>
          <w:iCs/>
          <w:color w:val="0070C0"/>
          <w:sz w:val="20"/>
          <w:szCs w:val="20"/>
        </w:rPr>
        <w:t>Il torneo avrà caratteristiche di doppio, 6 partite con spostamento</w:t>
      </w:r>
      <w:r w:rsidR="00737711">
        <w:rPr>
          <w:rFonts w:ascii="Arial Black" w:hAnsi="Arial Black"/>
          <w:i/>
          <w:iCs/>
          <w:color w:val="0070C0"/>
          <w:sz w:val="20"/>
          <w:szCs w:val="20"/>
        </w:rPr>
        <w:t xml:space="preserve"> ogni due partite.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</w:t>
      </w:r>
      <w:r w:rsidR="00737711">
        <w:rPr>
          <w:rFonts w:ascii="Arial Black" w:hAnsi="Arial Black"/>
          <w:i/>
          <w:iCs/>
          <w:color w:val="0070C0"/>
          <w:sz w:val="20"/>
          <w:szCs w:val="20"/>
        </w:rPr>
        <w:t>A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>l termine del</w:t>
      </w:r>
      <w:r w:rsidR="00737711">
        <w:rPr>
          <w:rFonts w:ascii="Arial Black" w:hAnsi="Arial Black"/>
          <w:i/>
          <w:iCs/>
          <w:color w:val="0070C0"/>
          <w:sz w:val="20"/>
          <w:szCs w:val="20"/>
        </w:rPr>
        <w:t xml:space="preserve">le 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>qual</w:t>
      </w:r>
      <w:r w:rsidR="00737711">
        <w:rPr>
          <w:rFonts w:ascii="Arial Black" w:hAnsi="Arial Black"/>
          <w:i/>
          <w:iCs/>
          <w:color w:val="0070C0"/>
          <w:sz w:val="20"/>
          <w:szCs w:val="20"/>
        </w:rPr>
        <w:t>ificazioni i primi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</w:t>
      </w:r>
      <w:proofErr w:type="gramStart"/>
      <w:r w:rsidRPr="00157AC5">
        <w:rPr>
          <w:rFonts w:ascii="Arial Black" w:hAnsi="Arial Black"/>
          <w:i/>
          <w:iCs/>
          <w:color w:val="0070C0"/>
          <w:sz w:val="20"/>
          <w:szCs w:val="20"/>
        </w:rPr>
        <w:t>10</w:t>
      </w:r>
      <w:proofErr w:type="gramEnd"/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doppi disputeranno la finale</w:t>
      </w:r>
      <w:r w:rsidR="00AE1630"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col sistema Petersen</w:t>
      </w:r>
      <w:r w:rsidR="00166083"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con sosta dopo la quinta serie </w:t>
      </w:r>
      <w:r w:rsidR="00726858"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per il </w:t>
      </w:r>
      <w:r w:rsidR="00166083" w:rsidRPr="00157AC5">
        <w:rPr>
          <w:rFonts w:ascii="Arial Black" w:hAnsi="Arial Black"/>
          <w:i/>
          <w:iCs/>
          <w:color w:val="0070C0"/>
          <w:sz w:val="20"/>
          <w:szCs w:val="20"/>
        </w:rPr>
        <w:t>ricondizionamento delle piste.</w:t>
      </w:r>
    </w:p>
    <w:p w14:paraId="3F6E4036" w14:textId="240F11E2" w:rsidR="00107E00" w:rsidRPr="00157AC5" w:rsidRDefault="00107E00">
      <w:pPr>
        <w:rPr>
          <w:rFonts w:ascii="Arial Black" w:hAnsi="Arial Black"/>
          <w:i/>
          <w:iCs/>
          <w:color w:val="0070C0"/>
          <w:sz w:val="20"/>
          <w:szCs w:val="20"/>
        </w:rPr>
      </w:pPr>
      <w:r w:rsidRPr="00157AC5">
        <w:rPr>
          <w:rFonts w:ascii="Arial Black" w:hAnsi="Arial Black"/>
          <w:i/>
          <w:iCs/>
          <w:color w:val="0070C0"/>
          <w:sz w:val="20"/>
          <w:szCs w:val="20"/>
        </w:rPr>
        <w:t>Le piste verranno sorteggiate al momento dell’iscrizione.</w:t>
      </w:r>
    </w:p>
    <w:p w14:paraId="1343304B" w14:textId="495FA1FC" w:rsidR="00107E00" w:rsidRPr="00157AC5" w:rsidRDefault="00107E00">
      <w:pPr>
        <w:rPr>
          <w:rFonts w:ascii="Arial Black" w:hAnsi="Arial Black"/>
          <w:i/>
          <w:iCs/>
          <w:color w:val="0070C0"/>
          <w:sz w:val="20"/>
          <w:szCs w:val="20"/>
        </w:rPr>
      </w:pPr>
      <w:r w:rsidRPr="00157AC5">
        <w:rPr>
          <w:rFonts w:ascii="Arial Black" w:hAnsi="Arial Black"/>
          <w:i/>
          <w:iCs/>
          <w:color w:val="0070C0"/>
          <w:sz w:val="20"/>
          <w:szCs w:val="20"/>
        </w:rPr>
        <w:t>Ad ogni partecipante verrà assegnato l’handicap di categoria. Non sono previsti rientri.</w:t>
      </w:r>
    </w:p>
    <w:p w14:paraId="0770ED64" w14:textId="77777777" w:rsidR="00173FB7" w:rsidRPr="00157AC5" w:rsidRDefault="00AE1630">
      <w:pPr>
        <w:rPr>
          <w:rFonts w:ascii="Arial Black" w:hAnsi="Arial Black"/>
          <w:i/>
          <w:iCs/>
          <w:color w:val="0070C0"/>
          <w:sz w:val="20"/>
          <w:szCs w:val="20"/>
        </w:rPr>
      </w:pP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I premi, più avanti dettagliati, </w:t>
      </w:r>
      <w:r w:rsidR="00057A8A" w:rsidRPr="00157AC5">
        <w:rPr>
          <w:rFonts w:ascii="Arial Black" w:hAnsi="Arial Black"/>
          <w:i/>
          <w:iCs/>
          <w:color w:val="0070C0"/>
          <w:sz w:val="20"/>
          <w:szCs w:val="20"/>
        </w:rPr>
        <w:t>saranno assegnati a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i 10 doppi finalisti nonché </w:t>
      </w:r>
      <w:r w:rsidR="00057A8A" w:rsidRPr="00157AC5">
        <w:rPr>
          <w:rFonts w:ascii="Arial Black" w:hAnsi="Arial Black"/>
          <w:i/>
          <w:iCs/>
          <w:color w:val="0070C0"/>
          <w:sz w:val="20"/>
          <w:szCs w:val="20"/>
        </w:rPr>
        <w:t>al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primo doppio femminile escluso dalla finale e </w:t>
      </w:r>
      <w:r w:rsidR="00057A8A" w:rsidRPr="00157AC5">
        <w:rPr>
          <w:rFonts w:ascii="Arial Black" w:hAnsi="Arial Black"/>
          <w:i/>
          <w:iCs/>
          <w:color w:val="0070C0"/>
          <w:sz w:val="20"/>
          <w:szCs w:val="20"/>
        </w:rPr>
        <w:t>al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primo doppio cadetti escluso dalla finale.</w:t>
      </w:r>
      <w:r w:rsidR="00173FB7"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</w:t>
      </w:r>
    </w:p>
    <w:p w14:paraId="1F00760C" w14:textId="53AE5B35" w:rsidR="00C04C4B" w:rsidRPr="00157AC5" w:rsidRDefault="00173FB7">
      <w:pPr>
        <w:rPr>
          <w:rFonts w:ascii="Arial Black" w:hAnsi="Arial Black"/>
          <w:i/>
          <w:iCs/>
          <w:color w:val="0070C0"/>
          <w:sz w:val="20"/>
          <w:szCs w:val="20"/>
        </w:rPr>
      </w:pP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In caso </w:t>
      </w:r>
      <w:r w:rsidR="00171435" w:rsidRPr="00157AC5">
        <w:rPr>
          <w:rFonts w:ascii="Arial Black" w:hAnsi="Arial Black"/>
          <w:i/>
          <w:iCs/>
          <w:color w:val="0070C0"/>
          <w:sz w:val="20"/>
          <w:szCs w:val="20"/>
        </w:rPr>
        <w:t>d</w:t>
      </w:r>
      <w:r w:rsidR="00511396">
        <w:rPr>
          <w:rFonts w:ascii="Arial Black" w:hAnsi="Arial Black"/>
          <w:i/>
          <w:iCs/>
          <w:color w:val="0070C0"/>
          <w:sz w:val="20"/>
          <w:szCs w:val="20"/>
        </w:rPr>
        <w:t>i</w:t>
      </w:r>
      <w:r w:rsidR="00171435"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partecipazione di n.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>70 doppi è previsto il rimborso della quota di iscrizione dei doppi classificati dall’undicesimo al sedicesimo posto</w:t>
      </w:r>
      <w:r w:rsidR="004F7123">
        <w:rPr>
          <w:rFonts w:ascii="Arial Black" w:hAnsi="Arial Black"/>
          <w:i/>
          <w:iCs/>
          <w:color w:val="0070C0"/>
          <w:sz w:val="20"/>
          <w:szCs w:val="20"/>
        </w:rPr>
        <w:t xml:space="preserve"> con l’esclusione dei doppi premiati dai premi speciali.</w:t>
      </w:r>
    </w:p>
    <w:p w14:paraId="43D4294E" w14:textId="1040FF42" w:rsidR="0020144A" w:rsidRPr="00157AC5" w:rsidRDefault="0020144A" w:rsidP="00906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i/>
          <w:iCs/>
          <w:color w:val="0070C0"/>
          <w:sz w:val="20"/>
          <w:szCs w:val="20"/>
        </w:rPr>
      </w:pP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I turni di gioco sono: </w:t>
      </w:r>
      <w:r w:rsidR="004F7123">
        <w:rPr>
          <w:rFonts w:ascii="Arial Black" w:hAnsi="Arial Black"/>
          <w:i/>
          <w:iCs/>
          <w:color w:val="0070C0"/>
          <w:sz w:val="20"/>
          <w:szCs w:val="20"/>
        </w:rPr>
        <w:t>(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>gli orari si riferiscono ai tiri di prova)</w:t>
      </w:r>
    </w:p>
    <w:p w14:paraId="448920C5" w14:textId="1B1252F9" w:rsidR="0020144A" w:rsidRPr="00157AC5" w:rsidRDefault="0020144A" w:rsidP="00906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i/>
          <w:iCs/>
          <w:color w:val="0070C0"/>
          <w:sz w:val="20"/>
          <w:szCs w:val="20"/>
        </w:rPr>
      </w:pP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da lunedì </w:t>
      </w:r>
      <w:r w:rsidR="00936AED">
        <w:rPr>
          <w:rFonts w:ascii="Arial Black" w:hAnsi="Arial Black"/>
          <w:i/>
          <w:iCs/>
          <w:color w:val="0070C0"/>
          <w:sz w:val="20"/>
          <w:szCs w:val="20"/>
        </w:rPr>
        <w:t>27/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5 a giovedì </w:t>
      </w:r>
      <w:r w:rsidR="00936AED">
        <w:rPr>
          <w:rFonts w:ascii="Arial Black" w:hAnsi="Arial Black"/>
          <w:i/>
          <w:iCs/>
          <w:color w:val="0070C0"/>
          <w:sz w:val="20"/>
          <w:szCs w:val="20"/>
        </w:rPr>
        <w:t>30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>/5 ore 20,15</w:t>
      </w:r>
    </w:p>
    <w:p w14:paraId="11957CB1" w14:textId="7922F6DA" w:rsidR="0020144A" w:rsidRPr="00157AC5" w:rsidRDefault="0020144A" w:rsidP="00906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i/>
          <w:iCs/>
          <w:color w:val="0070C0"/>
          <w:sz w:val="20"/>
          <w:szCs w:val="20"/>
        </w:rPr>
      </w:pP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Venerdì </w:t>
      </w:r>
      <w:r w:rsidR="00936AED">
        <w:rPr>
          <w:rFonts w:ascii="Arial Black" w:hAnsi="Arial Black"/>
          <w:i/>
          <w:iCs/>
          <w:color w:val="0070C0"/>
          <w:sz w:val="20"/>
          <w:szCs w:val="20"/>
        </w:rPr>
        <w:t>31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>/5 ore 19,00</w:t>
      </w:r>
    </w:p>
    <w:p w14:paraId="4A82EF9D" w14:textId="1B42DB0C" w:rsidR="0020144A" w:rsidRPr="00157AC5" w:rsidRDefault="0020144A" w:rsidP="00906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i/>
          <w:iCs/>
          <w:color w:val="0070C0"/>
          <w:sz w:val="20"/>
          <w:szCs w:val="20"/>
        </w:rPr>
      </w:pP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Sabato </w:t>
      </w:r>
      <w:r w:rsidR="00936AED">
        <w:rPr>
          <w:rFonts w:ascii="Arial Black" w:hAnsi="Arial Black"/>
          <w:i/>
          <w:iCs/>
          <w:color w:val="0070C0"/>
          <w:sz w:val="20"/>
          <w:szCs w:val="20"/>
        </w:rPr>
        <w:t>1/6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ore 1</w:t>
      </w:r>
      <w:r w:rsidR="0017415A">
        <w:rPr>
          <w:rFonts w:ascii="Arial Black" w:hAnsi="Arial Black"/>
          <w:i/>
          <w:iCs/>
          <w:color w:val="0070C0"/>
          <w:sz w:val="20"/>
          <w:szCs w:val="20"/>
        </w:rPr>
        <w:t>4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- </w:t>
      </w:r>
      <w:proofErr w:type="gramStart"/>
      <w:r w:rsidRPr="00157AC5">
        <w:rPr>
          <w:rFonts w:ascii="Arial Black" w:hAnsi="Arial Black"/>
          <w:i/>
          <w:iCs/>
          <w:color w:val="0070C0"/>
          <w:sz w:val="20"/>
          <w:szCs w:val="20"/>
        </w:rPr>
        <w:t>2°</w:t>
      </w:r>
      <w:proofErr w:type="gramEnd"/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turno ore 1</w:t>
      </w:r>
      <w:r w:rsidR="0017415A">
        <w:rPr>
          <w:rFonts w:ascii="Arial Black" w:hAnsi="Arial Black"/>
          <w:i/>
          <w:iCs/>
          <w:color w:val="0070C0"/>
          <w:sz w:val="20"/>
          <w:szCs w:val="20"/>
        </w:rPr>
        <w:t>7,30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</w:t>
      </w:r>
    </w:p>
    <w:p w14:paraId="10A5078F" w14:textId="7FAB5052" w:rsidR="0020144A" w:rsidRPr="00157AC5" w:rsidRDefault="0020144A" w:rsidP="00906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i/>
          <w:iCs/>
          <w:color w:val="0070C0"/>
          <w:sz w:val="20"/>
          <w:szCs w:val="20"/>
        </w:rPr>
      </w:pP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Domenica </w:t>
      </w:r>
      <w:r w:rsidR="00936AED">
        <w:rPr>
          <w:rFonts w:ascii="Arial Black" w:hAnsi="Arial Black"/>
          <w:i/>
          <w:iCs/>
          <w:color w:val="0070C0"/>
          <w:sz w:val="20"/>
          <w:szCs w:val="20"/>
        </w:rPr>
        <w:t>2/6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finale con inizio ore 10</w:t>
      </w:r>
    </w:p>
    <w:p w14:paraId="5C66FC77" w14:textId="1108A542" w:rsidR="00B4643F" w:rsidRPr="00157AC5" w:rsidRDefault="00B4643F">
      <w:pPr>
        <w:rPr>
          <w:rFonts w:ascii="Arial Black" w:hAnsi="Arial Black"/>
          <w:i/>
          <w:iCs/>
          <w:color w:val="0070C0"/>
          <w:sz w:val="20"/>
          <w:szCs w:val="20"/>
        </w:rPr>
      </w:pP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Le prenotazioni dovranno pervenire tramite e-mail all’indirizzo:  </w:t>
      </w:r>
      <w:hyperlink r:id="rId9" w:history="1">
        <w:r w:rsidR="008B372C" w:rsidRPr="00157AC5">
          <w:rPr>
            <w:rStyle w:val="Collegamentoipertestuale"/>
            <w:rFonts w:ascii="Arial Black" w:hAnsi="Arial Black"/>
            <w:i/>
            <w:iCs/>
            <w:color w:val="0070C0"/>
            <w:sz w:val="20"/>
            <w:szCs w:val="20"/>
          </w:rPr>
          <w:t>memorial.rosellini@asdnewteamtorino-bowling.it</w:t>
        </w:r>
      </w:hyperlink>
    </w:p>
    <w:p w14:paraId="3BE4AB2D" w14:textId="4E80066A" w:rsidR="0020144A" w:rsidRPr="003642B5" w:rsidRDefault="008B372C">
      <w:pPr>
        <w:rPr>
          <w:rFonts w:ascii="Arial Black" w:hAnsi="Arial Black"/>
          <w:i/>
          <w:iCs/>
          <w:color w:val="0070C0"/>
          <w:sz w:val="20"/>
          <w:szCs w:val="20"/>
        </w:rPr>
      </w:pP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Sul nostro sito </w:t>
      </w:r>
      <w:hyperlink r:id="rId10" w:history="1">
        <w:r w:rsidRPr="00157AC5">
          <w:rPr>
            <w:rStyle w:val="Collegamentoipertestuale"/>
            <w:rFonts w:ascii="Arial Black" w:hAnsi="Arial Black"/>
            <w:i/>
            <w:iCs/>
            <w:color w:val="0070C0"/>
            <w:sz w:val="20"/>
            <w:szCs w:val="20"/>
          </w:rPr>
          <w:t>www.asdnewteamtorino-bowling.it</w:t>
        </w:r>
      </w:hyperlink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è stato creato un apposito link dove </w:t>
      </w:r>
      <w:r w:rsidR="00167BB7"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potrete trovare la 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locandina, </w:t>
      </w:r>
      <w:r w:rsidR="00167BB7"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le 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prenotazioni e </w:t>
      </w:r>
      <w:r w:rsidR="00167BB7"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la 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>classifica</w:t>
      </w:r>
      <w:r w:rsidR="00167BB7"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aggiornata.</w:t>
      </w:r>
    </w:p>
    <w:p w14:paraId="05837AEB" w14:textId="54C5B1F8" w:rsidR="000D7B8D" w:rsidRPr="007F56D5" w:rsidRDefault="000D7B8D">
      <w:pPr>
        <w:rPr>
          <w:rFonts w:ascii="Arial Black" w:hAnsi="Arial Black"/>
          <w:b/>
          <w:i/>
          <w:iCs/>
          <w:noProof/>
          <w:color w:val="A02B93" w:themeColor="accent5"/>
          <w:sz w:val="48"/>
          <w:szCs w:val="48"/>
          <w14:glow w14:rad="228600">
            <w14:schemeClr w14:val="accent4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F56D5">
        <w:rPr>
          <w:rFonts w:ascii="Arial Black" w:hAnsi="Arial Black"/>
          <w:b/>
          <w:i/>
          <w:iCs/>
          <w:noProof/>
          <w:color w:val="A02B93" w:themeColor="accent5"/>
          <w:sz w:val="48"/>
          <w:szCs w:val="48"/>
          <w14:glow w14:rad="228600">
            <w14:schemeClr w14:val="accent4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1° </w:t>
      </w:r>
      <w:r w:rsidR="00E65630">
        <w:rPr>
          <w:rFonts w:ascii="Arial Black" w:hAnsi="Arial Black"/>
          <w:b/>
          <w:i/>
          <w:iCs/>
          <w:noProof/>
          <w:color w:val="A02B93" w:themeColor="accent5"/>
          <w:sz w:val="48"/>
          <w:szCs w:val="48"/>
          <w14:glow w14:rad="228600">
            <w14:schemeClr w14:val="accent4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“</w:t>
      </w:r>
      <w:r w:rsidRPr="007F56D5">
        <w:rPr>
          <w:rFonts w:ascii="Arial Black" w:hAnsi="Arial Black"/>
          <w:b/>
          <w:i/>
          <w:iCs/>
          <w:noProof/>
          <w:color w:val="A02B93" w:themeColor="accent5"/>
          <w:sz w:val="48"/>
          <w:szCs w:val="48"/>
          <w14:glow w14:rad="228600">
            <w14:schemeClr w14:val="accent4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MEMORIAL PAOLO ROSELLINI”</w:t>
      </w:r>
    </w:p>
    <w:p w14:paraId="25185B83" w14:textId="70FE36D9" w:rsidR="000D7B8D" w:rsidRDefault="00D8022B">
      <w:pPr>
        <w:rPr>
          <w:rFonts w:ascii="Arial Black" w:hAnsi="Arial Black"/>
          <w:i/>
          <w:iCs/>
          <w:noProof/>
          <w:sz w:val="24"/>
          <w:szCs w:val="24"/>
        </w:rPr>
      </w:pPr>
      <w:r>
        <w:rPr>
          <w:rFonts w:ascii="Arial Black" w:hAnsi="Arial Black"/>
          <w:i/>
          <w:iCs/>
          <w:noProof/>
          <w:sz w:val="24"/>
          <w:szCs w:val="24"/>
        </w:rPr>
        <w:t xml:space="preserve">          </w:t>
      </w:r>
    </w:p>
    <w:p w14:paraId="243BFB6F" w14:textId="55766899" w:rsidR="006008FB" w:rsidRDefault="00D8022B">
      <w:pPr>
        <w:rPr>
          <w:rFonts w:ascii="Arial Black" w:hAnsi="Arial Black"/>
          <w:i/>
          <w:iCs/>
          <w:sz w:val="32"/>
          <w:szCs w:val="32"/>
        </w:rPr>
      </w:pPr>
      <w:r>
        <w:rPr>
          <w:rFonts w:ascii="Arial Black" w:hAnsi="Arial Black"/>
          <w:i/>
          <w:iCs/>
          <w:noProof/>
          <w:sz w:val="24"/>
          <w:szCs w:val="24"/>
        </w:rPr>
        <w:drawing>
          <wp:inline distT="0" distB="0" distL="0" distR="0" wp14:anchorId="6FBD7E3E" wp14:editId="53A10F73">
            <wp:extent cx="1134000" cy="1396800"/>
            <wp:effectExtent l="0" t="0" r="9525" b="0"/>
            <wp:docPr id="1330040486" name="Immagine 3" descr="Immagine che contiene disegno, clipart, schizz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295607" name="Immagine 3" descr="Immagine che contiene disegno, clipart, schizzo, illustrazione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000" cy="13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i/>
          <w:iCs/>
          <w:sz w:val="32"/>
          <w:szCs w:val="32"/>
        </w:rPr>
        <w:t xml:space="preserve">    </w:t>
      </w:r>
      <w:r>
        <w:rPr>
          <w:rFonts w:ascii="Arial Black" w:hAnsi="Arial Black"/>
          <w:i/>
          <w:iCs/>
          <w:noProof/>
          <w:sz w:val="24"/>
          <w:szCs w:val="24"/>
        </w:rPr>
        <w:drawing>
          <wp:inline distT="0" distB="0" distL="0" distR="0" wp14:anchorId="3A979EB5" wp14:editId="65B05986">
            <wp:extent cx="2516400" cy="1011600"/>
            <wp:effectExtent l="0" t="0" r="0" b="0"/>
            <wp:docPr id="1753505417" name="Immagine 1" descr="Immagine che contiene testo, Carattere, schermat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662618" name="Immagine 1" descr="Immagine che contiene testo, Carattere, schermata, Elementi grafici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40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i/>
          <w:iCs/>
          <w:sz w:val="32"/>
          <w:szCs w:val="32"/>
        </w:rPr>
        <w:t xml:space="preserve">  </w:t>
      </w:r>
      <w:r>
        <w:rPr>
          <w:rFonts w:ascii="Arial Black" w:hAnsi="Arial Black"/>
          <w:i/>
          <w:iCs/>
          <w:noProof/>
          <w:sz w:val="24"/>
          <w:szCs w:val="24"/>
        </w:rPr>
        <w:drawing>
          <wp:inline distT="0" distB="0" distL="0" distR="0" wp14:anchorId="30A9D03F" wp14:editId="7DA6CDAF">
            <wp:extent cx="1456975" cy="890905"/>
            <wp:effectExtent l="0" t="0" r="0" b="4445"/>
            <wp:docPr id="960848070" name="Immagine 2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511969" name="Immagine 2" descr="Immagine che contiene testo, Carattere, logo, simbol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285" cy="89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i/>
          <w:iCs/>
          <w:sz w:val="32"/>
          <w:szCs w:val="32"/>
        </w:rPr>
        <w:t xml:space="preserve">              </w:t>
      </w:r>
    </w:p>
    <w:p w14:paraId="409EEA27" w14:textId="77777777" w:rsidR="00FA201C" w:rsidRDefault="00FA201C">
      <w:pPr>
        <w:rPr>
          <w:rFonts w:ascii="Arial Black" w:hAnsi="Arial Black"/>
          <w:i/>
          <w:iCs/>
          <w:sz w:val="24"/>
          <w:szCs w:val="24"/>
        </w:rPr>
      </w:pPr>
    </w:p>
    <w:p w14:paraId="5268884A" w14:textId="5E6415A3" w:rsidR="00DD3869" w:rsidRPr="00892BA9" w:rsidRDefault="00CF1BA5">
      <w:pPr>
        <w:rPr>
          <w:rFonts w:ascii="Arial Black" w:hAnsi="Arial Black"/>
          <w:i/>
          <w:iCs/>
          <w:color w:val="0070C0"/>
        </w:rPr>
      </w:pPr>
      <w:r w:rsidRPr="00892BA9">
        <w:rPr>
          <w:rFonts w:ascii="Arial Black" w:hAnsi="Arial Black"/>
          <w:i/>
          <w:iCs/>
          <w:color w:val="0070C0"/>
        </w:rPr>
        <w:t>COSTO ISCRIZIONE 100,00 a doppio</w:t>
      </w:r>
    </w:p>
    <w:p w14:paraId="71CBB549" w14:textId="4F553C38" w:rsidR="00414515" w:rsidRPr="00892BA9" w:rsidRDefault="00414515" w:rsidP="00FA201C">
      <w:pPr>
        <w:rPr>
          <w:rFonts w:ascii="Arial Black" w:hAnsi="Arial Black"/>
          <w:i/>
          <w:iCs/>
          <w:color w:val="0070C0"/>
        </w:rPr>
      </w:pPr>
      <w:r w:rsidRPr="00892BA9">
        <w:rPr>
          <w:rFonts w:ascii="Arial Black" w:hAnsi="Arial Black"/>
          <w:i/>
          <w:iCs/>
          <w:color w:val="0070C0"/>
        </w:rPr>
        <w:t>TABELLA PREMI</w:t>
      </w:r>
      <w:r w:rsidR="00E27878" w:rsidRPr="00892BA9">
        <w:rPr>
          <w:rFonts w:ascii="Arial Black" w:hAnsi="Arial Black"/>
          <w:i/>
          <w:iCs/>
          <w:color w:val="0070C0"/>
        </w:rPr>
        <w:t xml:space="preserve"> (con 60 doppi)</w:t>
      </w:r>
      <w:r w:rsidR="007945BE" w:rsidRPr="00892BA9">
        <w:rPr>
          <w:rFonts w:ascii="Arial Black" w:hAnsi="Arial Black"/>
          <w:i/>
          <w:iCs/>
          <w:color w:val="0070C0"/>
        </w:rPr>
        <w:t xml:space="preserve">      </w:t>
      </w:r>
      <w:r w:rsidR="00DD3869" w:rsidRPr="00892BA9">
        <w:rPr>
          <w:rFonts w:ascii="Arial Black" w:hAnsi="Arial Black"/>
          <w:i/>
          <w:iCs/>
          <w:color w:val="0070C0"/>
        </w:rPr>
        <w:t xml:space="preserve">           </w:t>
      </w:r>
      <w:r w:rsidR="007945BE" w:rsidRPr="00892BA9">
        <w:rPr>
          <w:rFonts w:ascii="Arial Black" w:hAnsi="Arial Black"/>
          <w:i/>
          <w:iCs/>
          <w:color w:val="0070C0"/>
        </w:rPr>
        <w:t xml:space="preserve"> </w:t>
      </w:r>
    </w:p>
    <w:p w14:paraId="000C9842" w14:textId="5D250E6A" w:rsidR="007945BE" w:rsidRPr="00E340EE" w:rsidRDefault="00FA201C" w:rsidP="00E340E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Black" w:hAnsi="Arial Black"/>
          <w:i/>
          <w:iCs/>
          <w:color w:val="0070C0"/>
        </w:rPr>
      </w:pPr>
      <w:r w:rsidRPr="00E340EE">
        <w:rPr>
          <w:rFonts w:ascii="Arial Black" w:hAnsi="Arial Black"/>
          <w:i/>
          <w:iCs/>
          <w:color w:val="0070C0"/>
        </w:rPr>
        <w:t xml:space="preserve">                         </w:t>
      </w:r>
      <w:proofErr w:type="gramStart"/>
      <w:r w:rsidR="00414515" w:rsidRPr="00E340EE">
        <w:rPr>
          <w:rFonts w:ascii="Arial Black" w:hAnsi="Arial Black"/>
          <w:i/>
          <w:iCs/>
          <w:color w:val="0070C0"/>
        </w:rPr>
        <w:t>1°</w:t>
      </w:r>
      <w:proofErr w:type="gramEnd"/>
      <w:r w:rsidR="00414515" w:rsidRPr="00E340EE">
        <w:rPr>
          <w:rFonts w:ascii="Arial Black" w:hAnsi="Arial Black"/>
          <w:i/>
          <w:iCs/>
          <w:color w:val="0070C0"/>
        </w:rPr>
        <w:t xml:space="preserve"> </w:t>
      </w:r>
      <w:r w:rsidR="00CF1BA5" w:rsidRPr="00E340EE">
        <w:rPr>
          <w:rFonts w:ascii="Arial Black" w:hAnsi="Arial Black"/>
          <w:i/>
          <w:iCs/>
          <w:color w:val="0070C0"/>
        </w:rPr>
        <w:t xml:space="preserve">doppio </w:t>
      </w:r>
      <w:r w:rsidR="00414515" w:rsidRPr="00E340EE">
        <w:rPr>
          <w:rFonts w:ascii="Arial Black" w:hAnsi="Arial Black"/>
          <w:i/>
          <w:iCs/>
          <w:color w:val="0070C0"/>
        </w:rPr>
        <w:t>classificato</w:t>
      </w:r>
      <w:r w:rsidR="00CF1BA5" w:rsidRPr="00E340EE">
        <w:rPr>
          <w:rFonts w:ascii="Arial Black" w:hAnsi="Arial Black"/>
          <w:i/>
          <w:iCs/>
          <w:color w:val="0070C0"/>
        </w:rPr>
        <w:t xml:space="preserve"> </w:t>
      </w:r>
      <w:r w:rsidR="00892BA9" w:rsidRPr="00E340EE">
        <w:rPr>
          <w:rFonts w:ascii="Arial Black" w:hAnsi="Arial Black"/>
          <w:i/>
          <w:iCs/>
          <w:color w:val="0070C0"/>
        </w:rPr>
        <w:t xml:space="preserve">    </w:t>
      </w:r>
      <w:r w:rsidR="00CF1BA5" w:rsidRPr="00E340EE">
        <w:rPr>
          <w:rFonts w:ascii="Arial Black" w:hAnsi="Arial Black"/>
          <w:i/>
          <w:iCs/>
          <w:color w:val="0070C0"/>
        </w:rPr>
        <w:t>1400</w:t>
      </w:r>
      <w:r w:rsidR="007945BE" w:rsidRPr="00E340EE">
        <w:rPr>
          <w:rFonts w:ascii="Arial Black" w:hAnsi="Arial Black"/>
          <w:i/>
          <w:iCs/>
          <w:color w:val="0070C0"/>
        </w:rPr>
        <w:tab/>
      </w:r>
      <w:r w:rsidR="00122DD8">
        <w:rPr>
          <w:rFonts w:ascii="Arial Black" w:hAnsi="Arial Black"/>
          <w:i/>
          <w:iCs/>
          <w:color w:val="0070C0"/>
        </w:rPr>
        <w:t>punti</w:t>
      </w:r>
      <w:r w:rsidR="007945BE" w:rsidRPr="00E340EE">
        <w:rPr>
          <w:rFonts w:ascii="Arial Black" w:hAnsi="Arial Black"/>
          <w:i/>
          <w:iCs/>
          <w:color w:val="0070C0"/>
        </w:rPr>
        <w:t xml:space="preserve">                              </w:t>
      </w:r>
    </w:p>
    <w:p w14:paraId="7E39C0FD" w14:textId="7814240F" w:rsidR="007945BE" w:rsidRPr="00E340EE" w:rsidRDefault="00FA201C" w:rsidP="00E340E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135"/>
        </w:tabs>
        <w:rPr>
          <w:rFonts w:ascii="Arial Black" w:hAnsi="Arial Black"/>
          <w:i/>
          <w:iCs/>
          <w:color w:val="0070C0"/>
        </w:rPr>
      </w:pPr>
      <w:bookmarkStart w:id="2" w:name="_Hlk160640210"/>
      <w:r w:rsidRPr="00E340EE">
        <w:rPr>
          <w:rFonts w:ascii="Arial Black" w:hAnsi="Arial Black"/>
          <w:i/>
          <w:iCs/>
          <w:color w:val="0070C0"/>
        </w:rPr>
        <w:t xml:space="preserve">                         </w:t>
      </w:r>
      <w:proofErr w:type="gramStart"/>
      <w:r w:rsidR="007945BE" w:rsidRPr="00E340EE">
        <w:rPr>
          <w:rFonts w:ascii="Arial Black" w:hAnsi="Arial Black"/>
          <w:i/>
          <w:iCs/>
          <w:color w:val="0070C0"/>
        </w:rPr>
        <w:t>2°</w:t>
      </w:r>
      <w:proofErr w:type="gramEnd"/>
      <w:r w:rsidR="007945BE" w:rsidRPr="00E340EE">
        <w:rPr>
          <w:rFonts w:ascii="Arial Black" w:hAnsi="Arial Black"/>
          <w:i/>
          <w:iCs/>
          <w:color w:val="0070C0"/>
        </w:rPr>
        <w:t xml:space="preserve"> doppio classificato </w:t>
      </w:r>
      <w:bookmarkEnd w:id="2"/>
      <w:r w:rsidR="00892BA9" w:rsidRPr="00E340EE">
        <w:rPr>
          <w:rFonts w:ascii="Arial Black" w:hAnsi="Arial Black"/>
          <w:i/>
          <w:iCs/>
          <w:color w:val="0070C0"/>
        </w:rPr>
        <w:t xml:space="preserve">    </w:t>
      </w:r>
      <w:r w:rsidR="007945BE" w:rsidRPr="00E340EE">
        <w:rPr>
          <w:rFonts w:ascii="Arial Black" w:hAnsi="Arial Black"/>
          <w:i/>
          <w:iCs/>
          <w:color w:val="0070C0"/>
        </w:rPr>
        <w:t xml:space="preserve">1000    </w:t>
      </w:r>
      <w:r w:rsidR="00122DD8">
        <w:rPr>
          <w:rFonts w:ascii="Arial Black" w:hAnsi="Arial Black"/>
          <w:i/>
          <w:iCs/>
          <w:color w:val="0070C0"/>
        </w:rPr>
        <w:t>punti</w:t>
      </w:r>
      <w:r w:rsidR="007945BE" w:rsidRPr="00E340EE">
        <w:rPr>
          <w:rFonts w:ascii="Arial Black" w:hAnsi="Arial Black"/>
          <w:i/>
          <w:iCs/>
          <w:color w:val="0070C0"/>
        </w:rPr>
        <w:t xml:space="preserve">                         </w:t>
      </w:r>
    </w:p>
    <w:p w14:paraId="4CC7E019" w14:textId="3291B96F" w:rsidR="007945BE" w:rsidRPr="00E340EE" w:rsidRDefault="00FA201C" w:rsidP="00E340E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Black" w:hAnsi="Arial Black"/>
          <w:i/>
          <w:iCs/>
          <w:color w:val="0070C0"/>
        </w:rPr>
      </w:pPr>
      <w:r w:rsidRPr="00E340EE">
        <w:rPr>
          <w:rFonts w:ascii="Arial Black" w:hAnsi="Arial Black"/>
          <w:i/>
          <w:iCs/>
          <w:color w:val="0070C0"/>
        </w:rPr>
        <w:t xml:space="preserve">                         </w:t>
      </w:r>
      <w:proofErr w:type="gramStart"/>
      <w:r w:rsidR="007945BE" w:rsidRPr="00E340EE">
        <w:rPr>
          <w:rFonts w:ascii="Arial Black" w:hAnsi="Arial Black"/>
          <w:i/>
          <w:iCs/>
          <w:color w:val="0070C0"/>
        </w:rPr>
        <w:t>3°</w:t>
      </w:r>
      <w:proofErr w:type="gramEnd"/>
      <w:r w:rsidR="007945BE" w:rsidRPr="00E340EE">
        <w:rPr>
          <w:rFonts w:ascii="Arial Black" w:hAnsi="Arial Black"/>
          <w:i/>
          <w:iCs/>
          <w:color w:val="0070C0"/>
        </w:rPr>
        <w:t xml:space="preserve"> doppio classificato </w:t>
      </w:r>
      <w:r w:rsidR="00892BA9" w:rsidRPr="00E340EE">
        <w:rPr>
          <w:rFonts w:ascii="Arial Black" w:hAnsi="Arial Black"/>
          <w:i/>
          <w:iCs/>
          <w:color w:val="0070C0"/>
        </w:rPr>
        <w:t xml:space="preserve">     </w:t>
      </w:r>
      <w:r w:rsidR="007945BE" w:rsidRPr="00E340EE">
        <w:rPr>
          <w:rFonts w:ascii="Arial Black" w:hAnsi="Arial Black"/>
          <w:i/>
          <w:iCs/>
          <w:color w:val="0070C0"/>
        </w:rPr>
        <w:t>800</w:t>
      </w:r>
      <w:r w:rsidR="00E340EE" w:rsidRPr="00E340EE">
        <w:rPr>
          <w:rFonts w:ascii="Arial Black" w:hAnsi="Arial Black"/>
          <w:i/>
          <w:iCs/>
          <w:color w:val="0070C0"/>
        </w:rPr>
        <w:t xml:space="preserve">    </w:t>
      </w:r>
      <w:r w:rsidR="007945BE" w:rsidRPr="00E340EE">
        <w:rPr>
          <w:rFonts w:ascii="Arial Black" w:hAnsi="Arial Black"/>
          <w:i/>
          <w:iCs/>
          <w:color w:val="0070C0"/>
        </w:rPr>
        <w:t xml:space="preserve"> </w:t>
      </w:r>
      <w:r w:rsidR="00122DD8">
        <w:rPr>
          <w:rFonts w:ascii="Arial Black" w:hAnsi="Arial Black"/>
          <w:i/>
          <w:iCs/>
          <w:color w:val="0070C0"/>
        </w:rPr>
        <w:t>punti</w:t>
      </w:r>
      <w:r w:rsidR="007945BE" w:rsidRPr="00E340EE">
        <w:rPr>
          <w:rFonts w:ascii="Arial Black" w:hAnsi="Arial Black"/>
          <w:i/>
          <w:iCs/>
          <w:color w:val="0070C0"/>
        </w:rPr>
        <w:t xml:space="preserve">                             </w:t>
      </w:r>
    </w:p>
    <w:p w14:paraId="4659851C" w14:textId="0C6AFD72" w:rsidR="007945BE" w:rsidRPr="00E340EE" w:rsidRDefault="00FA201C" w:rsidP="00E340E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Black" w:hAnsi="Arial Black"/>
          <w:i/>
          <w:iCs/>
          <w:color w:val="0070C0"/>
        </w:rPr>
      </w:pPr>
      <w:r w:rsidRPr="00E340EE">
        <w:rPr>
          <w:rFonts w:ascii="Arial Black" w:hAnsi="Arial Black"/>
          <w:i/>
          <w:iCs/>
          <w:color w:val="0070C0"/>
        </w:rPr>
        <w:t xml:space="preserve">                         </w:t>
      </w:r>
      <w:proofErr w:type="gramStart"/>
      <w:r w:rsidR="007945BE" w:rsidRPr="00E340EE">
        <w:rPr>
          <w:rFonts w:ascii="Arial Black" w:hAnsi="Arial Black"/>
          <w:i/>
          <w:iCs/>
          <w:color w:val="0070C0"/>
        </w:rPr>
        <w:t>4°</w:t>
      </w:r>
      <w:proofErr w:type="gramEnd"/>
      <w:r w:rsidR="007945BE" w:rsidRPr="00E340EE">
        <w:rPr>
          <w:rFonts w:ascii="Arial Black" w:hAnsi="Arial Black"/>
          <w:i/>
          <w:iCs/>
          <w:color w:val="0070C0"/>
        </w:rPr>
        <w:t xml:space="preserve"> doppio classificato </w:t>
      </w:r>
      <w:r w:rsidR="00892BA9" w:rsidRPr="00E340EE">
        <w:rPr>
          <w:rFonts w:ascii="Arial Black" w:hAnsi="Arial Black"/>
          <w:i/>
          <w:iCs/>
          <w:color w:val="0070C0"/>
        </w:rPr>
        <w:t xml:space="preserve">     </w:t>
      </w:r>
      <w:r w:rsidR="007945BE" w:rsidRPr="00E340EE">
        <w:rPr>
          <w:rFonts w:ascii="Arial Black" w:hAnsi="Arial Black"/>
          <w:i/>
          <w:iCs/>
          <w:color w:val="0070C0"/>
        </w:rPr>
        <w:t>700</w:t>
      </w:r>
      <w:r w:rsidR="007945BE" w:rsidRPr="00E340EE">
        <w:rPr>
          <w:rFonts w:ascii="Arial Black" w:hAnsi="Arial Black"/>
          <w:i/>
          <w:iCs/>
          <w:color w:val="0070C0"/>
        </w:rPr>
        <w:tab/>
      </w:r>
      <w:r w:rsidR="00122DD8">
        <w:rPr>
          <w:rFonts w:ascii="Arial Black" w:hAnsi="Arial Black"/>
          <w:i/>
          <w:iCs/>
          <w:color w:val="0070C0"/>
        </w:rPr>
        <w:t>punti</w:t>
      </w:r>
      <w:r w:rsidR="007945BE" w:rsidRPr="00E340EE">
        <w:rPr>
          <w:rFonts w:ascii="Arial Black" w:hAnsi="Arial Black"/>
          <w:i/>
          <w:iCs/>
          <w:color w:val="0070C0"/>
        </w:rPr>
        <w:t xml:space="preserve">                               </w:t>
      </w:r>
    </w:p>
    <w:p w14:paraId="41B7D418" w14:textId="1CA2B77F" w:rsidR="007945BE" w:rsidRPr="00E340EE" w:rsidRDefault="00FA201C" w:rsidP="00E340E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Black" w:hAnsi="Arial Black"/>
          <w:i/>
          <w:iCs/>
          <w:color w:val="0070C0"/>
        </w:rPr>
      </w:pPr>
      <w:r w:rsidRPr="00E340EE">
        <w:rPr>
          <w:rFonts w:ascii="Arial Black" w:hAnsi="Arial Black"/>
          <w:i/>
          <w:iCs/>
          <w:color w:val="0070C0"/>
        </w:rPr>
        <w:t xml:space="preserve">                         </w:t>
      </w:r>
      <w:proofErr w:type="gramStart"/>
      <w:r w:rsidR="007945BE" w:rsidRPr="00E340EE">
        <w:rPr>
          <w:rFonts w:ascii="Arial Black" w:hAnsi="Arial Black"/>
          <w:i/>
          <w:iCs/>
          <w:color w:val="0070C0"/>
        </w:rPr>
        <w:t>5°</w:t>
      </w:r>
      <w:proofErr w:type="gramEnd"/>
      <w:r w:rsidR="007945BE" w:rsidRPr="00E340EE">
        <w:rPr>
          <w:rFonts w:ascii="Arial Black" w:hAnsi="Arial Black"/>
          <w:i/>
          <w:iCs/>
          <w:color w:val="0070C0"/>
        </w:rPr>
        <w:t xml:space="preserve"> doppio classificato </w:t>
      </w:r>
      <w:r w:rsidR="00892BA9" w:rsidRPr="00E340EE">
        <w:rPr>
          <w:rFonts w:ascii="Arial Black" w:hAnsi="Arial Black"/>
          <w:i/>
          <w:iCs/>
          <w:color w:val="0070C0"/>
        </w:rPr>
        <w:t xml:space="preserve">     </w:t>
      </w:r>
      <w:r w:rsidR="007945BE" w:rsidRPr="00E340EE">
        <w:rPr>
          <w:rFonts w:ascii="Arial Black" w:hAnsi="Arial Black"/>
          <w:i/>
          <w:iCs/>
          <w:color w:val="0070C0"/>
        </w:rPr>
        <w:t xml:space="preserve">500     </w:t>
      </w:r>
      <w:r w:rsidR="00122DD8">
        <w:rPr>
          <w:rFonts w:ascii="Arial Black" w:hAnsi="Arial Black"/>
          <w:i/>
          <w:iCs/>
          <w:color w:val="0070C0"/>
        </w:rPr>
        <w:t>punti</w:t>
      </w:r>
      <w:r w:rsidR="007945BE" w:rsidRPr="00E340EE">
        <w:rPr>
          <w:rFonts w:ascii="Arial Black" w:hAnsi="Arial Black"/>
          <w:i/>
          <w:iCs/>
          <w:color w:val="0070C0"/>
        </w:rPr>
        <w:t xml:space="preserve">                         </w:t>
      </w:r>
    </w:p>
    <w:p w14:paraId="3F3486A8" w14:textId="402C86B2" w:rsidR="007945BE" w:rsidRPr="00E340EE" w:rsidRDefault="00FA201C" w:rsidP="00E340E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Black" w:hAnsi="Arial Black"/>
          <w:i/>
          <w:iCs/>
          <w:color w:val="0070C0"/>
        </w:rPr>
      </w:pPr>
      <w:r w:rsidRPr="00E340EE">
        <w:rPr>
          <w:rFonts w:ascii="Arial Black" w:hAnsi="Arial Black"/>
          <w:i/>
          <w:iCs/>
          <w:color w:val="0070C0"/>
        </w:rPr>
        <w:t xml:space="preserve">                         </w:t>
      </w:r>
      <w:proofErr w:type="gramStart"/>
      <w:r w:rsidR="007945BE" w:rsidRPr="00E340EE">
        <w:rPr>
          <w:rFonts w:ascii="Arial Black" w:hAnsi="Arial Black"/>
          <w:i/>
          <w:iCs/>
          <w:color w:val="0070C0"/>
        </w:rPr>
        <w:t>6°</w:t>
      </w:r>
      <w:proofErr w:type="gramEnd"/>
      <w:r w:rsidR="007945BE" w:rsidRPr="00E340EE">
        <w:rPr>
          <w:rFonts w:ascii="Arial Black" w:hAnsi="Arial Black"/>
          <w:i/>
          <w:iCs/>
          <w:color w:val="0070C0"/>
        </w:rPr>
        <w:t xml:space="preserve"> doppio classificato </w:t>
      </w:r>
      <w:r w:rsidR="00892BA9" w:rsidRPr="00E340EE">
        <w:rPr>
          <w:rFonts w:ascii="Arial Black" w:hAnsi="Arial Black"/>
          <w:i/>
          <w:iCs/>
          <w:color w:val="0070C0"/>
        </w:rPr>
        <w:t xml:space="preserve">     </w:t>
      </w:r>
      <w:r w:rsidR="007945BE" w:rsidRPr="00E340EE">
        <w:rPr>
          <w:rFonts w:ascii="Arial Black" w:hAnsi="Arial Black"/>
          <w:i/>
          <w:iCs/>
          <w:color w:val="0070C0"/>
        </w:rPr>
        <w:t>450</w:t>
      </w:r>
      <w:r w:rsidR="007945BE" w:rsidRPr="00E340EE">
        <w:rPr>
          <w:rFonts w:ascii="Arial Black" w:hAnsi="Arial Black"/>
          <w:i/>
          <w:iCs/>
          <w:color w:val="0070C0"/>
        </w:rPr>
        <w:tab/>
      </w:r>
      <w:r w:rsidR="00122DD8">
        <w:rPr>
          <w:rFonts w:ascii="Arial Black" w:hAnsi="Arial Black"/>
          <w:i/>
          <w:iCs/>
          <w:color w:val="0070C0"/>
        </w:rPr>
        <w:t>punti</w:t>
      </w:r>
      <w:r w:rsidR="007945BE" w:rsidRPr="00E340EE">
        <w:rPr>
          <w:rFonts w:ascii="Arial Black" w:hAnsi="Arial Black"/>
          <w:i/>
          <w:iCs/>
          <w:color w:val="0070C0"/>
        </w:rPr>
        <w:t xml:space="preserve">                    </w:t>
      </w:r>
      <w:r w:rsidR="00DD3869" w:rsidRPr="00E340EE">
        <w:rPr>
          <w:rFonts w:ascii="Arial Black" w:hAnsi="Arial Black"/>
          <w:i/>
          <w:iCs/>
          <w:color w:val="0070C0"/>
        </w:rPr>
        <w:t xml:space="preserve">         </w:t>
      </w:r>
    </w:p>
    <w:p w14:paraId="4DF512BA" w14:textId="1BF8B0EF" w:rsidR="007945BE" w:rsidRPr="00E340EE" w:rsidRDefault="00FA201C" w:rsidP="00E340E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Black" w:hAnsi="Arial Black"/>
          <w:i/>
          <w:iCs/>
          <w:color w:val="0070C0"/>
        </w:rPr>
      </w:pPr>
      <w:bookmarkStart w:id="3" w:name="_Hlk160640532"/>
      <w:r w:rsidRPr="00E340EE">
        <w:rPr>
          <w:rFonts w:ascii="Arial Black" w:hAnsi="Arial Black"/>
          <w:i/>
          <w:iCs/>
          <w:color w:val="0070C0"/>
        </w:rPr>
        <w:t xml:space="preserve">                        </w:t>
      </w:r>
      <w:proofErr w:type="gramStart"/>
      <w:r w:rsidR="007945BE" w:rsidRPr="00E340EE">
        <w:rPr>
          <w:rFonts w:ascii="Arial Black" w:hAnsi="Arial Black"/>
          <w:i/>
          <w:iCs/>
          <w:color w:val="0070C0"/>
        </w:rPr>
        <w:t>7°</w:t>
      </w:r>
      <w:proofErr w:type="gramEnd"/>
      <w:r w:rsidR="007945BE" w:rsidRPr="00E340EE">
        <w:rPr>
          <w:rFonts w:ascii="Arial Black" w:hAnsi="Arial Black"/>
          <w:i/>
          <w:iCs/>
          <w:color w:val="0070C0"/>
        </w:rPr>
        <w:t xml:space="preserve"> doppio classificato </w:t>
      </w:r>
      <w:r w:rsidR="00892BA9" w:rsidRPr="00E340EE">
        <w:rPr>
          <w:rFonts w:ascii="Arial Black" w:hAnsi="Arial Black"/>
          <w:i/>
          <w:iCs/>
          <w:color w:val="0070C0"/>
        </w:rPr>
        <w:t xml:space="preserve">     </w:t>
      </w:r>
      <w:r w:rsidR="007945BE" w:rsidRPr="00E340EE">
        <w:rPr>
          <w:rFonts w:ascii="Arial Black" w:hAnsi="Arial Black"/>
          <w:i/>
          <w:iCs/>
          <w:color w:val="0070C0"/>
        </w:rPr>
        <w:t>350</w:t>
      </w:r>
      <w:r w:rsidR="00DD3869" w:rsidRPr="00E340EE">
        <w:rPr>
          <w:rFonts w:ascii="Arial Black" w:hAnsi="Arial Black"/>
          <w:i/>
          <w:iCs/>
          <w:color w:val="0070C0"/>
        </w:rPr>
        <w:t xml:space="preserve">     </w:t>
      </w:r>
      <w:r w:rsidR="00E340EE" w:rsidRPr="00E340EE">
        <w:rPr>
          <w:rFonts w:ascii="Arial Black" w:hAnsi="Arial Black"/>
          <w:i/>
          <w:iCs/>
          <w:color w:val="0070C0"/>
        </w:rPr>
        <w:t xml:space="preserve"> </w:t>
      </w:r>
      <w:r w:rsidR="00122DD8">
        <w:rPr>
          <w:rFonts w:ascii="Arial Black" w:hAnsi="Arial Black"/>
          <w:i/>
          <w:iCs/>
          <w:color w:val="0070C0"/>
        </w:rPr>
        <w:t>punti</w:t>
      </w:r>
      <w:r w:rsidR="00DD3869" w:rsidRPr="00E340EE">
        <w:rPr>
          <w:rFonts w:ascii="Arial Black" w:hAnsi="Arial Black"/>
          <w:i/>
          <w:iCs/>
          <w:color w:val="0070C0"/>
        </w:rPr>
        <w:t xml:space="preserve">                            </w:t>
      </w:r>
    </w:p>
    <w:bookmarkEnd w:id="3"/>
    <w:p w14:paraId="7B62EE7B" w14:textId="35C227BC" w:rsidR="00DD3869" w:rsidRPr="00E340EE" w:rsidRDefault="00FA201C" w:rsidP="00E340E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Black" w:hAnsi="Arial Black"/>
          <w:i/>
          <w:iCs/>
          <w:color w:val="0070C0"/>
        </w:rPr>
      </w:pPr>
      <w:r w:rsidRPr="00E340EE">
        <w:rPr>
          <w:rFonts w:ascii="Arial Black" w:hAnsi="Arial Black"/>
          <w:i/>
          <w:iCs/>
          <w:color w:val="0070C0"/>
        </w:rPr>
        <w:t xml:space="preserve">                        </w:t>
      </w:r>
      <w:proofErr w:type="gramStart"/>
      <w:r w:rsidR="007945BE" w:rsidRPr="00E340EE">
        <w:rPr>
          <w:rFonts w:ascii="Arial Black" w:hAnsi="Arial Black"/>
          <w:i/>
          <w:iCs/>
          <w:color w:val="0070C0"/>
        </w:rPr>
        <w:t>8°</w:t>
      </w:r>
      <w:proofErr w:type="gramEnd"/>
      <w:r w:rsidR="007945BE" w:rsidRPr="00E340EE">
        <w:rPr>
          <w:rFonts w:ascii="Arial Black" w:hAnsi="Arial Black"/>
          <w:i/>
          <w:iCs/>
          <w:color w:val="0070C0"/>
        </w:rPr>
        <w:t xml:space="preserve"> doppio classificato </w:t>
      </w:r>
      <w:r w:rsidR="00892BA9" w:rsidRPr="00E340EE">
        <w:rPr>
          <w:rFonts w:ascii="Arial Black" w:hAnsi="Arial Black"/>
          <w:i/>
          <w:iCs/>
          <w:color w:val="0070C0"/>
        </w:rPr>
        <w:t xml:space="preserve">     </w:t>
      </w:r>
      <w:r w:rsidR="007945BE" w:rsidRPr="00E340EE">
        <w:rPr>
          <w:rFonts w:ascii="Arial Black" w:hAnsi="Arial Black"/>
          <w:i/>
          <w:iCs/>
          <w:color w:val="0070C0"/>
        </w:rPr>
        <w:t xml:space="preserve">300  </w:t>
      </w:r>
      <w:r w:rsidR="00DD3869" w:rsidRPr="00E340EE">
        <w:rPr>
          <w:rFonts w:ascii="Arial Black" w:hAnsi="Arial Black"/>
          <w:i/>
          <w:iCs/>
          <w:color w:val="0070C0"/>
        </w:rPr>
        <w:t xml:space="preserve">    </w:t>
      </w:r>
      <w:r w:rsidR="00122DD8">
        <w:rPr>
          <w:rFonts w:ascii="Arial Black" w:hAnsi="Arial Black"/>
          <w:i/>
          <w:iCs/>
          <w:color w:val="0070C0"/>
        </w:rPr>
        <w:t>punti</w:t>
      </w:r>
      <w:r w:rsidR="00DD3869" w:rsidRPr="00E340EE">
        <w:rPr>
          <w:rFonts w:ascii="Arial Black" w:hAnsi="Arial Black"/>
          <w:i/>
          <w:iCs/>
          <w:color w:val="0070C0"/>
        </w:rPr>
        <w:t xml:space="preserve">                         </w:t>
      </w:r>
    </w:p>
    <w:p w14:paraId="28168B8D" w14:textId="39A00A51" w:rsidR="00DD3869" w:rsidRPr="00E340EE" w:rsidRDefault="00FA201C" w:rsidP="00E340E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Black" w:hAnsi="Arial Black"/>
          <w:i/>
          <w:iCs/>
          <w:color w:val="0070C0"/>
        </w:rPr>
      </w:pPr>
      <w:r w:rsidRPr="00E340EE">
        <w:rPr>
          <w:rFonts w:ascii="Arial Black" w:hAnsi="Arial Black"/>
          <w:i/>
          <w:iCs/>
          <w:color w:val="0070C0"/>
        </w:rPr>
        <w:t xml:space="preserve">                        </w:t>
      </w:r>
      <w:proofErr w:type="gramStart"/>
      <w:r w:rsidR="007945BE" w:rsidRPr="00E340EE">
        <w:rPr>
          <w:rFonts w:ascii="Arial Black" w:hAnsi="Arial Black"/>
          <w:i/>
          <w:iCs/>
          <w:color w:val="0070C0"/>
        </w:rPr>
        <w:t>9°</w:t>
      </w:r>
      <w:proofErr w:type="gramEnd"/>
      <w:r w:rsidR="007945BE" w:rsidRPr="00E340EE">
        <w:rPr>
          <w:rFonts w:ascii="Arial Black" w:hAnsi="Arial Black"/>
          <w:i/>
          <w:iCs/>
          <w:color w:val="0070C0"/>
        </w:rPr>
        <w:t xml:space="preserve"> doppio classificato </w:t>
      </w:r>
      <w:r w:rsidR="00892BA9" w:rsidRPr="00E340EE">
        <w:rPr>
          <w:rFonts w:ascii="Arial Black" w:hAnsi="Arial Black"/>
          <w:i/>
          <w:iCs/>
          <w:color w:val="0070C0"/>
        </w:rPr>
        <w:t xml:space="preserve">     </w:t>
      </w:r>
      <w:r w:rsidR="007945BE" w:rsidRPr="00E340EE">
        <w:rPr>
          <w:rFonts w:ascii="Arial Black" w:hAnsi="Arial Black"/>
          <w:i/>
          <w:iCs/>
          <w:color w:val="0070C0"/>
        </w:rPr>
        <w:t xml:space="preserve">250  </w:t>
      </w:r>
      <w:r w:rsidR="00DD3869" w:rsidRPr="00E340EE">
        <w:rPr>
          <w:rFonts w:ascii="Arial Black" w:hAnsi="Arial Black"/>
          <w:i/>
          <w:iCs/>
          <w:color w:val="0070C0"/>
        </w:rPr>
        <w:t xml:space="preserve">    </w:t>
      </w:r>
      <w:r w:rsidR="00122DD8">
        <w:rPr>
          <w:rFonts w:ascii="Arial Black" w:hAnsi="Arial Black"/>
          <w:i/>
          <w:iCs/>
          <w:color w:val="0070C0"/>
        </w:rPr>
        <w:t>punti</w:t>
      </w:r>
      <w:r w:rsidR="00DD3869" w:rsidRPr="00E340EE">
        <w:rPr>
          <w:rFonts w:ascii="Arial Black" w:hAnsi="Arial Black"/>
          <w:i/>
          <w:iCs/>
          <w:color w:val="0070C0"/>
        </w:rPr>
        <w:t xml:space="preserve">                       </w:t>
      </w:r>
    </w:p>
    <w:p w14:paraId="2BCD5407" w14:textId="6DF6CFB2" w:rsidR="00DD3869" w:rsidRPr="00E340EE" w:rsidRDefault="00FA201C" w:rsidP="00E340E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Black" w:hAnsi="Arial Black"/>
          <w:i/>
          <w:iCs/>
          <w:color w:val="0070C0"/>
        </w:rPr>
      </w:pPr>
      <w:bookmarkStart w:id="4" w:name="_Hlk160640690"/>
      <w:r w:rsidRPr="00E340EE">
        <w:rPr>
          <w:rFonts w:ascii="Arial Black" w:hAnsi="Arial Black"/>
          <w:i/>
          <w:iCs/>
          <w:color w:val="0070C0"/>
        </w:rPr>
        <w:t xml:space="preserve">                       </w:t>
      </w:r>
      <w:proofErr w:type="gramStart"/>
      <w:r w:rsidR="007945BE" w:rsidRPr="00E340EE">
        <w:rPr>
          <w:rFonts w:ascii="Arial Black" w:hAnsi="Arial Black"/>
          <w:i/>
          <w:iCs/>
          <w:color w:val="0070C0"/>
        </w:rPr>
        <w:t>10°</w:t>
      </w:r>
      <w:proofErr w:type="gramEnd"/>
      <w:r w:rsidR="007945BE" w:rsidRPr="00E340EE">
        <w:rPr>
          <w:rFonts w:ascii="Arial Black" w:hAnsi="Arial Black"/>
          <w:i/>
          <w:iCs/>
          <w:color w:val="0070C0"/>
        </w:rPr>
        <w:t xml:space="preserve"> doppio classificato </w:t>
      </w:r>
      <w:r w:rsidR="00892BA9" w:rsidRPr="00E340EE">
        <w:rPr>
          <w:rFonts w:ascii="Arial Black" w:hAnsi="Arial Black"/>
          <w:i/>
          <w:iCs/>
          <w:color w:val="0070C0"/>
        </w:rPr>
        <w:t xml:space="preserve">    </w:t>
      </w:r>
      <w:r w:rsidR="007945BE" w:rsidRPr="00E340EE">
        <w:rPr>
          <w:rFonts w:ascii="Arial Black" w:hAnsi="Arial Black"/>
          <w:i/>
          <w:iCs/>
          <w:color w:val="0070C0"/>
        </w:rPr>
        <w:t xml:space="preserve">200   </w:t>
      </w:r>
      <w:r w:rsidR="00DD3869" w:rsidRPr="00E340EE">
        <w:rPr>
          <w:rFonts w:ascii="Arial Black" w:hAnsi="Arial Black"/>
          <w:i/>
          <w:iCs/>
          <w:color w:val="0070C0"/>
        </w:rPr>
        <w:t xml:space="preserve">  </w:t>
      </w:r>
      <w:r w:rsidR="00E340EE">
        <w:rPr>
          <w:rFonts w:ascii="Arial Black" w:hAnsi="Arial Black"/>
          <w:i/>
          <w:iCs/>
          <w:color w:val="0070C0"/>
        </w:rPr>
        <w:t xml:space="preserve"> </w:t>
      </w:r>
      <w:r w:rsidR="00122DD8">
        <w:rPr>
          <w:rFonts w:ascii="Arial Black" w:hAnsi="Arial Black"/>
          <w:i/>
          <w:iCs/>
          <w:color w:val="0070C0"/>
        </w:rPr>
        <w:t>punti</w:t>
      </w:r>
      <w:r w:rsidR="00DD3869" w:rsidRPr="00E340EE">
        <w:rPr>
          <w:rFonts w:ascii="Arial Black" w:hAnsi="Arial Black"/>
          <w:i/>
          <w:iCs/>
          <w:color w:val="0070C0"/>
        </w:rPr>
        <w:t xml:space="preserve">                </w:t>
      </w:r>
    </w:p>
    <w:bookmarkEnd w:id="4"/>
    <w:p w14:paraId="167BED9C" w14:textId="26B33BA6" w:rsidR="00CF1BA5" w:rsidRPr="00892BA9" w:rsidRDefault="00CF1BA5" w:rsidP="005A11C7">
      <w:pPr>
        <w:rPr>
          <w:rFonts w:ascii="Arial Black" w:hAnsi="Arial Black"/>
          <w:i/>
          <w:iCs/>
          <w:color w:val="0070C0"/>
        </w:rPr>
      </w:pPr>
      <w:r w:rsidRPr="00892BA9">
        <w:rPr>
          <w:rFonts w:ascii="Arial Black" w:hAnsi="Arial Black"/>
          <w:i/>
          <w:iCs/>
          <w:color w:val="0070C0"/>
        </w:rPr>
        <w:t>PREMI SPECIALI</w:t>
      </w:r>
    </w:p>
    <w:p w14:paraId="3B01D926" w14:textId="3CFFA5BE" w:rsidR="00307CD7" w:rsidRPr="00892BA9" w:rsidRDefault="006008FB" w:rsidP="00CF1BA5">
      <w:pPr>
        <w:rPr>
          <w:rFonts w:ascii="Arial Black" w:hAnsi="Arial Black"/>
          <w:i/>
          <w:iCs/>
          <w:color w:val="0070C0"/>
        </w:rPr>
      </w:pPr>
      <w:r w:rsidRPr="00892BA9">
        <w:rPr>
          <w:rFonts w:ascii="Arial Black" w:hAnsi="Arial Black"/>
          <w:i/>
          <w:iCs/>
          <w:color w:val="0070C0"/>
        </w:rPr>
        <w:t>Il primo “300” verrà premiato con 200</w:t>
      </w:r>
      <w:r w:rsidR="00E340EE">
        <w:rPr>
          <w:rFonts w:ascii="Arial Black" w:hAnsi="Arial Black"/>
          <w:i/>
          <w:iCs/>
          <w:color w:val="0070C0"/>
        </w:rPr>
        <w:t xml:space="preserve"> </w:t>
      </w:r>
      <w:r w:rsidR="00122DD8">
        <w:rPr>
          <w:rFonts w:ascii="Arial Black" w:hAnsi="Arial Black"/>
          <w:i/>
          <w:iCs/>
          <w:color w:val="0070C0"/>
        </w:rPr>
        <w:t>punti</w:t>
      </w:r>
    </w:p>
    <w:p w14:paraId="349EEC83" w14:textId="4FAE8157" w:rsidR="006008FB" w:rsidRPr="00892BA9" w:rsidRDefault="006008FB" w:rsidP="00CF1BA5">
      <w:pPr>
        <w:rPr>
          <w:rFonts w:ascii="Arial Black" w:hAnsi="Arial Black"/>
          <w:i/>
          <w:iCs/>
          <w:color w:val="0070C0"/>
        </w:rPr>
      </w:pPr>
      <w:r w:rsidRPr="00892BA9">
        <w:rPr>
          <w:rFonts w:ascii="Arial Black" w:hAnsi="Arial Black"/>
          <w:i/>
          <w:iCs/>
          <w:color w:val="0070C0"/>
        </w:rPr>
        <w:t>Il primo doppio femminile escluso dalla finale verrà premiato con 150</w:t>
      </w:r>
      <w:r w:rsidR="00E340EE">
        <w:rPr>
          <w:rFonts w:ascii="Arial Black" w:hAnsi="Arial Black"/>
          <w:i/>
          <w:iCs/>
          <w:color w:val="0070C0"/>
        </w:rPr>
        <w:t xml:space="preserve"> </w:t>
      </w:r>
      <w:r w:rsidR="00122DD8">
        <w:rPr>
          <w:rFonts w:ascii="Arial Black" w:hAnsi="Arial Black"/>
          <w:i/>
          <w:iCs/>
          <w:color w:val="0070C0"/>
        </w:rPr>
        <w:t>punti</w:t>
      </w:r>
    </w:p>
    <w:p w14:paraId="36810D8B" w14:textId="5891C5BE" w:rsidR="006008FB" w:rsidRPr="00892BA9" w:rsidRDefault="006008FB" w:rsidP="00CF1BA5">
      <w:pPr>
        <w:rPr>
          <w:rFonts w:ascii="Arial Black" w:hAnsi="Arial Black"/>
          <w:i/>
          <w:iCs/>
          <w:color w:val="0070C0"/>
        </w:rPr>
      </w:pPr>
      <w:r w:rsidRPr="00892BA9">
        <w:rPr>
          <w:rFonts w:ascii="Arial Black" w:hAnsi="Arial Black"/>
          <w:i/>
          <w:iCs/>
          <w:color w:val="0070C0"/>
        </w:rPr>
        <w:t>Il primo doppio cadetti escluso dalla finale verrà premiato con 150</w:t>
      </w:r>
      <w:r w:rsidR="00E340EE">
        <w:rPr>
          <w:rFonts w:ascii="Arial Black" w:hAnsi="Arial Black"/>
          <w:i/>
          <w:iCs/>
          <w:color w:val="0070C0"/>
        </w:rPr>
        <w:t xml:space="preserve"> </w:t>
      </w:r>
      <w:r w:rsidR="00122DD8">
        <w:rPr>
          <w:rFonts w:ascii="Arial Black" w:hAnsi="Arial Black"/>
          <w:i/>
          <w:iCs/>
          <w:color w:val="0070C0"/>
        </w:rPr>
        <w:t>punti</w:t>
      </w:r>
    </w:p>
    <w:p w14:paraId="1DB7A651" w14:textId="02EED25A" w:rsidR="006008FB" w:rsidRPr="00892BA9" w:rsidRDefault="006008FB" w:rsidP="00CF1BA5">
      <w:pPr>
        <w:rPr>
          <w:rFonts w:ascii="Arial Black" w:hAnsi="Arial Black"/>
          <w:i/>
          <w:iCs/>
          <w:color w:val="0070C0"/>
        </w:rPr>
      </w:pPr>
      <w:r w:rsidRPr="00892BA9">
        <w:rPr>
          <w:rFonts w:ascii="Arial Black" w:hAnsi="Arial Black"/>
          <w:i/>
          <w:iCs/>
          <w:color w:val="0070C0"/>
        </w:rPr>
        <w:t xml:space="preserve">Lo sponsor NEXTBOWL </w:t>
      </w:r>
      <w:r w:rsidR="00166083" w:rsidRPr="00892BA9">
        <w:rPr>
          <w:rFonts w:ascii="Arial Black" w:hAnsi="Arial Black"/>
          <w:i/>
          <w:iCs/>
          <w:color w:val="0070C0"/>
        </w:rPr>
        <w:t>assegnerà una boccia alla donna esclusa da tutti i premi previsti, che avrà fatto la serie più alta</w:t>
      </w:r>
      <w:r w:rsidR="00A6139E">
        <w:rPr>
          <w:rFonts w:ascii="Arial Black" w:hAnsi="Arial Black"/>
          <w:i/>
          <w:iCs/>
          <w:color w:val="0070C0"/>
        </w:rPr>
        <w:t xml:space="preserve"> delle sei partite</w:t>
      </w:r>
      <w:r w:rsidR="00166083" w:rsidRPr="00892BA9">
        <w:rPr>
          <w:rFonts w:ascii="Arial Black" w:hAnsi="Arial Black"/>
          <w:i/>
          <w:iCs/>
          <w:color w:val="0070C0"/>
        </w:rPr>
        <w:t xml:space="preserve"> </w:t>
      </w:r>
      <w:r w:rsidR="00FA201C" w:rsidRPr="00892BA9">
        <w:rPr>
          <w:rFonts w:ascii="Arial Black" w:hAnsi="Arial Black"/>
          <w:i/>
          <w:iCs/>
          <w:color w:val="0070C0"/>
        </w:rPr>
        <w:t>(</w:t>
      </w:r>
      <w:r w:rsidR="00166083" w:rsidRPr="00892BA9">
        <w:rPr>
          <w:rFonts w:ascii="Arial Black" w:hAnsi="Arial Black"/>
          <w:i/>
          <w:iCs/>
          <w:color w:val="0070C0"/>
        </w:rPr>
        <w:t>handicap compreso</w:t>
      </w:r>
      <w:r w:rsidR="00FA201C" w:rsidRPr="00892BA9">
        <w:rPr>
          <w:rFonts w:ascii="Arial Black" w:hAnsi="Arial Black"/>
          <w:i/>
          <w:iCs/>
          <w:color w:val="0070C0"/>
        </w:rPr>
        <w:t>)</w:t>
      </w:r>
      <w:r w:rsidR="00166083" w:rsidRPr="00892BA9">
        <w:rPr>
          <w:rFonts w:ascii="Arial Black" w:hAnsi="Arial Black"/>
          <w:i/>
          <w:iCs/>
          <w:color w:val="0070C0"/>
        </w:rPr>
        <w:t>.</w:t>
      </w:r>
    </w:p>
    <w:sectPr w:rsidR="006008FB" w:rsidRPr="00892BA9" w:rsidSect="00F64748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F5973" w14:textId="77777777" w:rsidR="00F64748" w:rsidRDefault="00F64748" w:rsidP="005A11C7">
      <w:pPr>
        <w:spacing w:after="0" w:line="240" w:lineRule="auto"/>
      </w:pPr>
      <w:r>
        <w:separator/>
      </w:r>
    </w:p>
  </w:endnote>
  <w:endnote w:type="continuationSeparator" w:id="0">
    <w:p w14:paraId="1B717A4B" w14:textId="77777777" w:rsidR="00F64748" w:rsidRDefault="00F64748" w:rsidP="005A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EBE2A" w14:textId="77777777" w:rsidR="00F64748" w:rsidRDefault="00F64748" w:rsidP="005A11C7">
      <w:pPr>
        <w:spacing w:after="0" w:line="240" w:lineRule="auto"/>
      </w:pPr>
      <w:r>
        <w:separator/>
      </w:r>
    </w:p>
  </w:footnote>
  <w:footnote w:type="continuationSeparator" w:id="0">
    <w:p w14:paraId="51721B01" w14:textId="77777777" w:rsidR="00F64748" w:rsidRDefault="00F64748" w:rsidP="005A1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00"/>
    <w:rsid w:val="00020122"/>
    <w:rsid w:val="00057A8A"/>
    <w:rsid w:val="000C5F6D"/>
    <w:rsid w:val="000D7B8D"/>
    <w:rsid w:val="00107E00"/>
    <w:rsid w:val="00122DD8"/>
    <w:rsid w:val="00157AC5"/>
    <w:rsid w:val="00166083"/>
    <w:rsid w:val="00167BB7"/>
    <w:rsid w:val="00171435"/>
    <w:rsid w:val="00173FB7"/>
    <w:rsid w:val="0017415A"/>
    <w:rsid w:val="0020144A"/>
    <w:rsid w:val="002E796E"/>
    <w:rsid w:val="00307CD7"/>
    <w:rsid w:val="003263BE"/>
    <w:rsid w:val="003642B5"/>
    <w:rsid w:val="003769AA"/>
    <w:rsid w:val="00414515"/>
    <w:rsid w:val="00431C13"/>
    <w:rsid w:val="004554A0"/>
    <w:rsid w:val="004F7123"/>
    <w:rsid w:val="00511396"/>
    <w:rsid w:val="005A11C7"/>
    <w:rsid w:val="006008FB"/>
    <w:rsid w:val="006A6410"/>
    <w:rsid w:val="006C7966"/>
    <w:rsid w:val="006D302C"/>
    <w:rsid w:val="006F0A0B"/>
    <w:rsid w:val="00726858"/>
    <w:rsid w:val="00737711"/>
    <w:rsid w:val="007575DF"/>
    <w:rsid w:val="007945BE"/>
    <w:rsid w:val="007A3358"/>
    <w:rsid w:val="007A620A"/>
    <w:rsid w:val="007B4E33"/>
    <w:rsid w:val="007D70A6"/>
    <w:rsid w:val="007F56D5"/>
    <w:rsid w:val="00892BA9"/>
    <w:rsid w:val="008B372C"/>
    <w:rsid w:val="009068E4"/>
    <w:rsid w:val="00936AED"/>
    <w:rsid w:val="00A3220A"/>
    <w:rsid w:val="00A3432D"/>
    <w:rsid w:val="00A6139E"/>
    <w:rsid w:val="00AE1630"/>
    <w:rsid w:val="00B4643F"/>
    <w:rsid w:val="00C04C4B"/>
    <w:rsid w:val="00CA4E48"/>
    <w:rsid w:val="00CC4024"/>
    <w:rsid w:val="00CE06E3"/>
    <w:rsid w:val="00CF1BA5"/>
    <w:rsid w:val="00D248CD"/>
    <w:rsid w:val="00D8022B"/>
    <w:rsid w:val="00DC578A"/>
    <w:rsid w:val="00DD3869"/>
    <w:rsid w:val="00E27878"/>
    <w:rsid w:val="00E340EE"/>
    <w:rsid w:val="00E65630"/>
    <w:rsid w:val="00EF4525"/>
    <w:rsid w:val="00F64748"/>
    <w:rsid w:val="00F82BA1"/>
    <w:rsid w:val="00FA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91F1"/>
  <w15:chartTrackingRefBased/>
  <w15:docId w15:val="{B8F18B9E-4B21-40B1-AEC2-DA0EEA00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7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07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7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7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7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7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7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7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7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7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07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7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7E0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7E0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7E0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7E0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7E0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7E0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7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07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7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7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7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7E0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07E0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07E0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7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7E0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07E0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4643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643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A1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11C7"/>
  </w:style>
  <w:style w:type="paragraph" w:styleId="Pidipagina">
    <w:name w:val="footer"/>
    <w:basedOn w:val="Normale"/>
    <w:link w:val="PidipaginaCarattere"/>
    <w:uiPriority w:val="99"/>
    <w:unhideWhenUsed/>
    <w:rsid w:val="005A1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asdnewteamtorino-bowling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emorial.rosellini@asdnewteamtorino-bowlin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Soldano</dc:creator>
  <cp:keywords/>
  <dc:description/>
  <cp:lastModifiedBy>Alberto Soldano</cp:lastModifiedBy>
  <cp:revision>39</cp:revision>
  <cp:lastPrinted>2024-03-06T21:11:00Z</cp:lastPrinted>
  <dcterms:created xsi:type="dcterms:W3CDTF">2024-02-21T16:26:00Z</dcterms:created>
  <dcterms:modified xsi:type="dcterms:W3CDTF">2024-05-02T18:38:00Z</dcterms:modified>
</cp:coreProperties>
</file>